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A7D8" w14:textId="77777777" w:rsidR="00213F56" w:rsidRPr="00E01338" w:rsidRDefault="00213F56" w:rsidP="002F5D13">
      <w:pPr>
        <w:jc w:val="both"/>
        <w:divId w:val="1473208568"/>
        <w:rPr>
          <w:rFonts w:ascii="Aptos Narrow" w:eastAsia="Times New Roman" w:hAnsi="Aptos Narrow"/>
          <w:lang w:val="en-US"/>
        </w:rPr>
      </w:pPr>
    </w:p>
    <w:p w14:paraId="6A76BECF" w14:textId="02B4E2B1" w:rsidR="00B63F3D" w:rsidRPr="00E01338" w:rsidRDefault="00B63F3D" w:rsidP="002F5D13">
      <w:pPr>
        <w:jc w:val="both"/>
        <w:divId w:val="1458376433"/>
        <w:rPr>
          <w:rFonts w:ascii="Aptos Narrow" w:eastAsia="Times New Roman" w:hAnsi="Aptos Narrow"/>
          <w:lang w:val="pt-BR"/>
        </w:rPr>
      </w:pPr>
    </w:p>
    <w:p w14:paraId="7E8C763B" w14:textId="77777777" w:rsidR="00B63F3D" w:rsidRPr="00E01338" w:rsidRDefault="00B63F3D" w:rsidP="002F5D13">
      <w:pPr>
        <w:jc w:val="both"/>
        <w:rPr>
          <w:rFonts w:ascii="Aptos Narrow" w:eastAsia="Times New Roman" w:hAnsi="Aptos Narrow"/>
          <w:vanish/>
          <w:lang w:val="pt-BR"/>
        </w:rPr>
      </w:pPr>
    </w:p>
    <w:tbl>
      <w:tblPr>
        <w:tblW w:w="15" w:type="dxa"/>
        <w:tblCellSpacing w:w="0" w:type="dxa"/>
        <w:tblInd w:w="2160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B63F3D" w:rsidRPr="00E01338" w14:paraId="291AE19B" w14:textId="77777777">
        <w:trPr>
          <w:cantSplit/>
          <w:tblCellSpacing w:w="0" w:type="dxa"/>
          <w:hidden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6DA0B718" w14:textId="77777777" w:rsidR="00B63F3D" w:rsidRPr="00E01338" w:rsidRDefault="00B63F3D" w:rsidP="002F5D13">
            <w:pPr>
              <w:jc w:val="both"/>
              <w:rPr>
                <w:rFonts w:ascii="Aptos Narrow" w:eastAsia="Times New Roman" w:hAnsi="Aptos Narrow"/>
                <w:vanish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499D0D7A" w14:textId="77777777" w:rsidR="00B63F3D" w:rsidRPr="00E01338" w:rsidRDefault="00B63F3D" w:rsidP="002F5D13">
            <w:pPr>
              <w:jc w:val="both"/>
              <w:rPr>
                <w:rFonts w:ascii="Aptos Narrow" w:eastAsia="Times New Roman" w:hAnsi="Aptos Narrow"/>
                <w:lang w:val="pt-BR"/>
              </w:rPr>
            </w:pPr>
          </w:p>
        </w:tc>
      </w:tr>
    </w:tbl>
    <w:p w14:paraId="47B948ED" w14:textId="4D520AA6" w:rsidR="00597246" w:rsidRDefault="00597246" w:rsidP="00A42FE3">
      <w:pPr>
        <w:jc w:val="center"/>
        <w:rPr>
          <w:rFonts w:ascii="Aptos Narrow" w:eastAsia="Times New Roman" w:hAnsi="Aptos Narrow"/>
          <w:b/>
          <w:bCs/>
          <w:lang w:val="pt-BR"/>
        </w:rPr>
      </w:pPr>
      <w:r w:rsidRPr="00597246">
        <w:rPr>
          <w:rFonts w:ascii="Aptos Narrow" w:eastAsia="Times New Roman" w:hAnsi="Aptos Narrow"/>
          <w:b/>
          <w:bCs/>
          <w:lang w:val="pt-BR"/>
        </w:rPr>
        <w:t>ANUNȚ PUBLIC</w:t>
      </w:r>
    </w:p>
    <w:p w14:paraId="3AD1C28A" w14:textId="2A2F82F1" w:rsidR="00597246" w:rsidRDefault="00597246" w:rsidP="00A42FE3">
      <w:pPr>
        <w:jc w:val="center"/>
        <w:rPr>
          <w:rFonts w:ascii="Aptos Narrow" w:eastAsia="Times New Roman" w:hAnsi="Aptos Narrow"/>
          <w:lang w:val="pt-BR"/>
        </w:rPr>
      </w:pPr>
      <w:proofErr w:type="spellStart"/>
      <w:r w:rsidRPr="00597246">
        <w:rPr>
          <w:rFonts w:ascii="Aptos Narrow" w:eastAsia="Times New Roman" w:hAnsi="Aptos Narrow"/>
          <w:lang w:val="pt-BR"/>
        </w:rPr>
        <w:t>privind</w:t>
      </w:r>
      <w:proofErr w:type="spellEnd"/>
      <w:r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Pr="00597246">
        <w:rPr>
          <w:rFonts w:ascii="Aptos Narrow" w:eastAsia="Times New Roman" w:hAnsi="Aptos Narrow"/>
          <w:lang w:val="pt-BR"/>
        </w:rPr>
        <w:t>decizia</w:t>
      </w:r>
      <w:proofErr w:type="spellEnd"/>
      <w:r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Pr="00597246">
        <w:rPr>
          <w:rFonts w:ascii="Aptos Narrow" w:eastAsia="Times New Roman" w:hAnsi="Aptos Narrow"/>
          <w:lang w:val="pt-BR"/>
        </w:rPr>
        <w:t>etapei</w:t>
      </w:r>
      <w:proofErr w:type="spellEnd"/>
      <w:r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Pr="00597246">
        <w:rPr>
          <w:rFonts w:ascii="Aptos Narrow" w:eastAsia="Times New Roman" w:hAnsi="Aptos Narrow"/>
          <w:lang w:val="pt-BR"/>
        </w:rPr>
        <w:t>încadrare</w:t>
      </w:r>
      <w:proofErr w:type="spellEnd"/>
    </w:p>
    <w:p w14:paraId="7F080FB5" w14:textId="77777777" w:rsidR="001B6914" w:rsidRPr="00597246" w:rsidRDefault="001B6914" w:rsidP="00A42FE3">
      <w:pPr>
        <w:jc w:val="center"/>
        <w:rPr>
          <w:rFonts w:ascii="Aptos Narrow" w:eastAsia="Times New Roman" w:hAnsi="Aptos Narrow"/>
          <w:lang w:val="pt-BR"/>
        </w:rPr>
      </w:pPr>
    </w:p>
    <w:p w14:paraId="1C20F2D7" w14:textId="22320232" w:rsidR="00597246" w:rsidRPr="00597246" w:rsidRDefault="008368F4" w:rsidP="008368F4">
      <w:pPr>
        <w:ind w:left="2" w:firstLine="1"/>
        <w:jc w:val="both"/>
        <w:rPr>
          <w:rFonts w:ascii="Aptos Narrow" w:eastAsia="Times New Roman" w:hAnsi="Aptos Narrow"/>
          <w:lang w:val="pt-BR"/>
        </w:rPr>
      </w:pPr>
      <w:r>
        <w:rPr>
          <w:rFonts w:ascii="Aptos Narrow" w:eastAsia="Times New Roman" w:hAnsi="Aptos Narrow"/>
          <w:lang w:val="pt-BR"/>
        </w:rPr>
        <w:t xml:space="preserve">          </w:t>
      </w:r>
      <w:r w:rsidR="00597246" w:rsidRPr="00597246">
        <w:rPr>
          <w:rFonts w:ascii="Aptos Narrow" w:eastAsia="Times New Roman" w:hAnsi="Aptos Narrow"/>
          <w:lang w:val="pt-BR"/>
        </w:rPr>
        <w:t xml:space="preserve">Comuna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Ostrov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titular al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proiectului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„EXTINDERE REȚEA DE CANALIZARE ÎN LOCALITATEA OSTROV, JUDEȚUL TULCEA”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anunță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publicul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interesat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asupra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luării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deciziei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etapei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încadrare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către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Direcția Județeană de Mediu Tulcea, prin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continuarea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procedurii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privind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emiterea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aprobării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dezvoltare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cadrul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procedurii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evaluare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a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impactului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asupra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mediului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pentru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proiectul</w:t>
      </w:r>
      <w:proofErr w:type="spellEnd"/>
      <w:r w:rsidR="001811FC">
        <w:rPr>
          <w:rFonts w:ascii="Aptos Narrow" w:eastAsia="Times New Roman" w:hAnsi="Aptos Narrow"/>
          <w:lang w:val="pt-BR"/>
        </w:rPr>
        <w:t xml:space="preserve"> </w:t>
      </w:r>
      <w:r w:rsidR="001811FC" w:rsidRPr="00597246">
        <w:rPr>
          <w:rFonts w:ascii="Aptos Narrow" w:eastAsia="Times New Roman" w:hAnsi="Aptos Narrow"/>
          <w:lang w:val="pt-BR"/>
        </w:rPr>
        <w:t>„EXTINDERE REȚEA DE CANALIZARE ÎN LOCALITATEA OSTROV, JUDEȚUL TULCEA”</w:t>
      </w:r>
      <w:r w:rsidR="00597246" w:rsidRPr="00597246">
        <w:rPr>
          <w:rFonts w:ascii="Aptos Narrow" w:eastAsia="Times New Roman" w:hAnsi="Aptos Narrow"/>
          <w:lang w:val="pt-BR"/>
        </w:rPr>
        <w:t xml:space="preserve">, propus a se realiza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</w:t>
      </w:r>
      <w:proofErr w:type="spellEnd"/>
      <w:r w:rsidR="006900CA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6900CA">
        <w:rPr>
          <w:rFonts w:ascii="Aptos Narrow" w:eastAsia="Times New Roman" w:hAnsi="Aptos Narrow"/>
          <w:lang w:val="pt-BR"/>
        </w:rPr>
        <w:t>intravilan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comuna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Ostrov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sat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Ostrov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str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.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Agricultori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Biserica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Veche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Cascadelor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Cercului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Ciocârliei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Decebal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Dr. Eugen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Dumitrescu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Energiei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Eroilor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Florilor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Înv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.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Gheorghe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Vlădescu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Măcinului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Mediului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Păcii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Plantelor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Primăverii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Silviculturii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Spicului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Taiwan, Traian,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Unirii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Victoriei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Viilor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sau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identificat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prin F 12 –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intravilan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, CF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nr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. 30773; 30774; 30775; 36626; 36622; 36623; 30767; 36632; 30815; 36635; 36630; 36631; 36643; 36648; 30780; 30790; 36646; 30046; 30781; 36489; 30799; 30772; 36625; 36633; 30769; 36603; 36618; 36619; 36621; 36650; 36448; 36589; 36613; 36614,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județul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Tulcea.</w:t>
      </w:r>
    </w:p>
    <w:p w14:paraId="3710D941" w14:textId="38E032CC" w:rsidR="00597246" w:rsidRPr="00597246" w:rsidRDefault="008368F4" w:rsidP="00597246">
      <w:pPr>
        <w:jc w:val="both"/>
        <w:rPr>
          <w:rFonts w:ascii="Aptos Narrow" w:eastAsia="Times New Roman" w:hAnsi="Aptos Narrow"/>
          <w:lang w:val="pt-BR"/>
        </w:rPr>
      </w:pPr>
      <w:r>
        <w:rPr>
          <w:rFonts w:ascii="Aptos Narrow" w:eastAsia="Times New Roman" w:hAnsi="Aptos Narrow"/>
          <w:lang w:val="pt-BR"/>
        </w:rPr>
        <w:t xml:space="preserve">        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Proiectul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deciziei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încadrare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și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motivele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o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fundamentează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pot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fi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consultate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sediul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Direcției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Județene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Mediu Tulcea din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municipiul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Tulcea,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str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. 14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Noiembrie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nr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. 5,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luni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până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joi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între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orele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08:00–16:30 și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vineri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între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orele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08:00–14:00,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precum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și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următoarea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adresă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internet: </w:t>
      </w:r>
      <w:hyperlink r:id="rId4" w:history="1">
        <w:r w:rsidR="00597246" w:rsidRPr="00597246">
          <w:rPr>
            <w:rStyle w:val="Hyperlink"/>
            <w:rFonts w:ascii="Aptos Narrow" w:eastAsia="Times New Roman" w:hAnsi="Aptos Narrow"/>
            <w:lang w:val="pt-BR"/>
          </w:rPr>
          <w:t>http://djmtl.anmap.gov.ro</w:t>
        </w:r>
      </w:hyperlink>
      <w:r w:rsidR="00597246" w:rsidRPr="00597246">
        <w:rPr>
          <w:rFonts w:ascii="Aptos Narrow" w:eastAsia="Times New Roman" w:hAnsi="Aptos Narrow"/>
          <w:lang w:val="pt-BR"/>
        </w:rPr>
        <w:t>.</w:t>
      </w:r>
    </w:p>
    <w:p w14:paraId="1C6B6077" w14:textId="4158543D" w:rsidR="00597246" w:rsidRPr="00597246" w:rsidRDefault="008368F4" w:rsidP="00597246">
      <w:pPr>
        <w:jc w:val="both"/>
        <w:rPr>
          <w:rFonts w:ascii="Aptos Narrow" w:eastAsia="Times New Roman" w:hAnsi="Aptos Narrow"/>
          <w:lang w:val="pt-BR"/>
        </w:rPr>
      </w:pPr>
      <w:r>
        <w:rPr>
          <w:rFonts w:ascii="Aptos Narrow" w:eastAsia="Times New Roman" w:hAnsi="Aptos Narrow"/>
          <w:lang w:val="pt-BR"/>
        </w:rPr>
        <w:t xml:space="preserve">          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Publicul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interesat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poate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înainta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comentarii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>/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observații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proiectul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deciziei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încadrare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în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termen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10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zile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de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la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data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publicării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anunțului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spellStart"/>
      <w:r w:rsidR="00597246" w:rsidRPr="00597246">
        <w:rPr>
          <w:rFonts w:ascii="Aptos Narrow" w:eastAsia="Times New Roman" w:hAnsi="Aptos Narrow"/>
          <w:lang w:val="pt-BR"/>
        </w:rPr>
        <w:t>pe</w:t>
      </w:r>
      <w:proofErr w:type="spellEnd"/>
      <w:r w:rsidR="00597246" w:rsidRPr="00597246">
        <w:rPr>
          <w:rFonts w:ascii="Aptos Narrow" w:eastAsia="Times New Roman" w:hAnsi="Aptos Narrow"/>
          <w:lang w:val="pt-BR"/>
        </w:rPr>
        <w:t xml:space="preserve"> </w:t>
      </w:r>
      <w:proofErr w:type="gramStart"/>
      <w:r w:rsidR="00597246" w:rsidRPr="00597246">
        <w:rPr>
          <w:rFonts w:ascii="Aptos Narrow" w:eastAsia="Times New Roman" w:hAnsi="Aptos Narrow"/>
          <w:lang w:val="pt-BR"/>
        </w:rPr>
        <w:t>pagina</w:t>
      </w:r>
      <w:proofErr w:type="gramEnd"/>
      <w:r w:rsidR="00597246" w:rsidRPr="00597246">
        <w:rPr>
          <w:rFonts w:ascii="Aptos Narrow" w:eastAsia="Times New Roman" w:hAnsi="Aptos Narrow"/>
          <w:lang w:val="pt-BR"/>
        </w:rPr>
        <w:t xml:space="preserve"> de internet a D.J.M. Tulcea.</w:t>
      </w:r>
    </w:p>
    <w:p w14:paraId="074DBA73" w14:textId="5E608481" w:rsidR="005F49FD" w:rsidRDefault="005F49FD" w:rsidP="002F5D13">
      <w:pPr>
        <w:jc w:val="both"/>
        <w:rPr>
          <w:rFonts w:ascii="Aptos Narrow" w:eastAsia="Times New Roman" w:hAnsi="Aptos Narrow"/>
          <w:lang w:val="pt-BR"/>
        </w:rPr>
      </w:pPr>
    </w:p>
    <w:p w14:paraId="6CF8BE72" w14:textId="6320D9D3" w:rsidR="00A42FE3" w:rsidRPr="00A42FE3" w:rsidRDefault="00A42FE3" w:rsidP="00A42FE3">
      <w:pPr>
        <w:tabs>
          <w:tab w:val="left" w:pos="6765"/>
        </w:tabs>
        <w:rPr>
          <w:rFonts w:ascii="Aptos Narrow" w:eastAsia="Times New Roman" w:hAnsi="Aptos Narrow"/>
          <w:lang w:val="pt-BR"/>
        </w:rPr>
      </w:pPr>
      <w:r>
        <w:rPr>
          <w:rFonts w:ascii="Aptos Narrow" w:eastAsia="Times New Roman" w:hAnsi="Aptos Narrow"/>
          <w:lang w:val="pt-BR"/>
        </w:rPr>
        <w:tab/>
        <w:t xml:space="preserve">   </w:t>
      </w:r>
    </w:p>
    <w:sectPr w:rsidR="00A42FE3" w:rsidRPr="00A42FE3" w:rsidSect="008A3627">
      <w:pgSz w:w="11906" w:h="16838"/>
      <w:pgMar w:top="851" w:right="849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CE"/>
    <w:rsid w:val="00006914"/>
    <w:rsid w:val="000548CE"/>
    <w:rsid w:val="000573DF"/>
    <w:rsid w:val="000C50EF"/>
    <w:rsid w:val="000E0422"/>
    <w:rsid w:val="00121B0B"/>
    <w:rsid w:val="001811FC"/>
    <w:rsid w:val="00191571"/>
    <w:rsid w:val="001A3234"/>
    <w:rsid w:val="001B273C"/>
    <w:rsid w:val="001B6914"/>
    <w:rsid w:val="001E299C"/>
    <w:rsid w:val="0020583C"/>
    <w:rsid w:val="00213F56"/>
    <w:rsid w:val="002340A4"/>
    <w:rsid w:val="002F5D13"/>
    <w:rsid w:val="002F64AB"/>
    <w:rsid w:val="00465498"/>
    <w:rsid w:val="004D5481"/>
    <w:rsid w:val="00597246"/>
    <w:rsid w:val="005E13FD"/>
    <w:rsid w:val="005F144E"/>
    <w:rsid w:val="005F49FD"/>
    <w:rsid w:val="006900CA"/>
    <w:rsid w:val="00712949"/>
    <w:rsid w:val="00783CE5"/>
    <w:rsid w:val="007F2E6D"/>
    <w:rsid w:val="007F4571"/>
    <w:rsid w:val="008368F4"/>
    <w:rsid w:val="0086427A"/>
    <w:rsid w:val="00892D23"/>
    <w:rsid w:val="008A3627"/>
    <w:rsid w:val="008F3654"/>
    <w:rsid w:val="009118B4"/>
    <w:rsid w:val="00970F2B"/>
    <w:rsid w:val="009758BE"/>
    <w:rsid w:val="00995CE5"/>
    <w:rsid w:val="009E4600"/>
    <w:rsid w:val="009E78CB"/>
    <w:rsid w:val="009F7F8A"/>
    <w:rsid w:val="00A42FE3"/>
    <w:rsid w:val="00A63C32"/>
    <w:rsid w:val="00A67148"/>
    <w:rsid w:val="00B63F3D"/>
    <w:rsid w:val="00B76179"/>
    <w:rsid w:val="00BD06CE"/>
    <w:rsid w:val="00C07515"/>
    <w:rsid w:val="00C13897"/>
    <w:rsid w:val="00C875FE"/>
    <w:rsid w:val="00CC6701"/>
    <w:rsid w:val="00CF595C"/>
    <w:rsid w:val="00D2158F"/>
    <w:rsid w:val="00D77B1D"/>
    <w:rsid w:val="00DA0C89"/>
    <w:rsid w:val="00DB67A2"/>
    <w:rsid w:val="00E01338"/>
    <w:rsid w:val="00E3433E"/>
    <w:rsid w:val="00E50C48"/>
    <w:rsid w:val="00E672E7"/>
    <w:rsid w:val="00E83C80"/>
    <w:rsid w:val="00EF66DD"/>
    <w:rsid w:val="00FA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94C88"/>
  <w15:chartTrackingRefBased/>
  <w15:docId w15:val="{FDC5B5B8-DF22-4AAE-AFBF-97C65CF3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sid w:val="008A36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6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36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96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271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21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  <w:divsChild>
        <w:div w:id="13562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294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760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534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jmtl.anmap.go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MEHEDINTU MARIAN</dc:creator>
  <cp:keywords/>
  <dc:description/>
  <cp:lastModifiedBy>Marian MEHEDINȚU</cp:lastModifiedBy>
  <cp:revision>28</cp:revision>
  <cp:lastPrinted>2022-11-14T08:39:00Z</cp:lastPrinted>
  <dcterms:created xsi:type="dcterms:W3CDTF">2026-02-20T06:24:00Z</dcterms:created>
  <dcterms:modified xsi:type="dcterms:W3CDTF">2026-03-11T17:51:00Z</dcterms:modified>
</cp:coreProperties>
</file>